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D2C43" w14:textId="77777777" w:rsidR="00A272F3" w:rsidRPr="00201846" w:rsidRDefault="00A272F3" w:rsidP="00661F93">
      <w:pPr>
        <w:ind w:right="-13"/>
        <w:jc w:val="center"/>
        <w:rPr>
          <w:b/>
          <w:sz w:val="26"/>
          <w:szCs w:val="26"/>
        </w:rPr>
      </w:pPr>
      <w:r w:rsidRPr="00201846">
        <w:rPr>
          <w:b/>
          <w:sz w:val="26"/>
          <w:szCs w:val="26"/>
        </w:rPr>
        <w:t>Phụ lục</w:t>
      </w:r>
      <w:r w:rsidR="00743989">
        <w:rPr>
          <w:b/>
          <w:sz w:val="26"/>
          <w:szCs w:val="26"/>
        </w:rPr>
        <w:t xml:space="preserve"> </w:t>
      </w:r>
      <w:r w:rsidR="002E6937">
        <w:rPr>
          <w:b/>
          <w:sz w:val="26"/>
          <w:szCs w:val="26"/>
        </w:rPr>
        <w:t>I</w:t>
      </w:r>
      <w:r w:rsidR="00354B35">
        <w:rPr>
          <w:b/>
          <w:sz w:val="26"/>
          <w:szCs w:val="26"/>
        </w:rPr>
        <w:t>V</w:t>
      </w:r>
    </w:p>
    <w:p w14:paraId="7C47E2CC" w14:textId="77777777" w:rsidR="00B50F78" w:rsidRDefault="00B50F78" w:rsidP="00661F93">
      <w:pPr>
        <w:shd w:val="clear" w:color="auto" w:fill="FFFFFF"/>
        <w:jc w:val="center"/>
        <w:rPr>
          <w:b/>
          <w:bCs/>
          <w:szCs w:val="28"/>
        </w:rPr>
      </w:pPr>
      <w:r>
        <w:rPr>
          <w:b/>
          <w:bCs/>
          <w:szCs w:val="28"/>
        </w:rPr>
        <w:t>DANH MỤC</w:t>
      </w:r>
    </w:p>
    <w:p w14:paraId="6CD4B1DB" w14:textId="77777777" w:rsidR="000243B7" w:rsidRPr="00A026CE" w:rsidRDefault="00CB190A" w:rsidP="00661F93">
      <w:pPr>
        <w:shd w:val="clear" w:color="auto" w:fill="FFFFFF"/>
        <w:jc w:val="center"/>
        <w:rPr>
          <w:color w:val="000000"/>
          <w:szCs w:val="28"/>
        </w:rPr>
      </w:pPr>
      <w:r>
        <w:rPr>
          <w:b/>
          <w:bCs/>
          <w:szCs w:val="28"/>
        </w:rPr>
        <w:t>Văn bản quy phạm pháp luật của HĐND, UBND, Chủ tịch UBND cấp tỉnh cần bãi bỏ toàn bộ</w:t>
      </w:r>
    </w:p>
    <w:p w14:paraId="36B8013D" w14:textId="74636523" w:rsidR="00C90D01" w:rsidRPr="00E07D07" w:rsidRDefault="00C90D01" w:rsidP="00C90D01">
      <w:pPr>
        <w:tabs>
          <w:tab w:val="right" w:leader="dot" w:pos="6804"/>
        </w:tabs>
        <w:jc w:val="center"/>
        <w:rPr>
          <w:b/>
          <w:sz w:val="26"/>
          <w:szCs w:val="26"/>
          <w:vertAlign w:val="superscript"/>
        </w:rPr>
      </w:pPr>
      <w:bookmarkStart w:id="0" w:name="_Hlk227595043"/>
      <w:r>
        <w:rPr>
          <w:b/>
          <w:sz w:val="26"/>
          <w:szCs w:val="26"/>
        </w:rPr>
        <w:t xml:space="preserve">Cơ quan rà soát: Sở Giáo dục và </w:t>
      </w:r>
      <w:r w:rsidR="00A345AE">
        <w:rPr>
          <w:b/>
          <w:sz w:val="26"/>
          <w:szCs w:val="26"/>
        </w:rPr>
        <w:t>Đ</w:t>
      </w:r>
      <w:r>
        <w:rPr>
          <w:b/>
          <w:sz w:val="26"/>
          <w:szCs w:val="26"/>
        </w:rPr>
        <w:t>ào tạo</w:t>
      </w:r>
    </w:p>
    <w:p w14:paraId="4C14638A" w14:textId="22493540" w:rsidR="00C90D01" w:rsidRDefault="00C90D01" w:rsidP="00C90D01">
      <w:pPr>
        <w:jc w:val="center"/>
        <w:rPr>
          <w:bCs/>
          <w:i/>
          <w:iCs/>
          <w:sz w:val="26"/>
          <w:szCs w:val="26"/>
        </w:rPr>
      </w:pPr>
      <w:r>
        <w:rPr>
          <w:bCs/>
          <w:i/>
          <w:iCs/>
          <w:sz w:val="26"/>
          <w:szCs w:val="26"/>
        </w:rPr>
        <w:t>(Kèm theo Báo cáo số: .........</w:t>
      </w:r>
      <w:r w:rsidR="00384D4E">
        <w:rPr>
          <w:bCs/>
          <w:i/>
          <w:iCs/>
          <w:sz w:val="26"/>
          <w:szCs w:val="26"/>
        </w:rPr>
        <w:t>/BC-SGDĐT</w:t>
      </w:r>
      <w:r>
        <w:rPr>
          <w:bCs/>
          <w:i/>
          <w:iCs/>
          <w:sz w:val="26"/>
          <w:szCs w:val="26"/>
        </w:rPr>
        <w:t xml:space="preserve"> ngày .......</w:t>
      </w:r>
      <w:r w:rsidR="00384D4E">
        <w:rPr>
          <w:bCs/>
          <w:i/>
          <w:iCs/>
          <w:sz w:val="26"/>
          <w:szCs w:val="26"/>
        </w:rPr>
        <w:t>tháng 10 năm 2026</w:t>
      </w:r>
      <w:r>
        <w:rPr>
          <w:bCs/>
          <w:i/>
          <w:iCs/>
          <w:sz w:val="26"/>
          <w:szCs w:val="26"/>
        </w:rPr>
        <w:t xml:space="preserve"> của Sở Giáo dục và </w:t>
      </w:r>
      <w:r w:rsidR="00E87C74">
        <w:rPr>
          <w:bCs/>
          <w:i/>
          <w:iCs/>
          <w:sz w:val="26"/>
          <w:szCs w:val="26"/>
        </w:rPr>
        <w:t>Đ</w:t>
      </w:r>
      <w:r>
        <w:rPr>
          <w:bCs/>
          <w:i/>
          <w:iCs/>
          <w:sz w:val="26"/>
          <w:szCs w:val="26"/>
        </w:rPr>
        <w:t>ào tạo)</w:t>
      </w:r>
    </w:p>
    <w:bookmarkEnd w:id="0"/>
    <w:p w14:paraId="453B91EE" w14:textId="77777777" w:rsidR="0085786E" w:rsidRPr="00772A69" w:rsidRDefault="000D6C07" w:rsidP="00772A69">
      <w:pPr>
        <w:jc w:val="center"/>
        <w:rPr>
          <w:bCs/>
          <w:i/>
          <w:iCs/>
          <w:sz w:val="26"/>
          <w:szCs w:val="26"/>
        </w:rPr>
      </w:pPr>
      <w:r>
        <w:rPr>
          <w:bCs/>
          <w:i/>
          <w:iCs/>
          <w:noProof/>
          <w:sz w:val="26"/>
          <w:szCs w:val="26"/>
          <w:lang w:val="en-ZW" w:eastAsia="ja-JP"/>
        </w:rPr>
        <mc:AlternateContent>
          <mc:Choice Requires="wps">
            <w:drawing>
              <wp:anchor distT="0" distB="0" distL="114300" distR="114300" simplePos="0" relativeHeight="251658240" behindDoc="0" locked="0" layoutInCell="1" allowOverlap="1" wp14:anchorId="1BA18D52" wp14:editId="1FB752E4">
                <wp:simplePos x="0" y="0"/>
                <wp:positionH relativeFrom="column">
                  <wp:posOffset>3824605</wp:posOffset>
                </wp:positionH>
                <wp:positionV relativeFrom="paragraph">
                  <wp:posOffset>74930</wp:posOffset>
                </wp:positionV>
                <wp:extent cx="1743075" cy="0"/>
                <wp:effectExtent l="5080" t="8255" r="13970" b="10795"/>
                <wp:wrapNone/>
                <wp:docPr id="68646873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5E46BE19">
              <v:shape id="AutoShape 6" style="position:absolute;margin-left:301.15pt;margin-top:5.9pt;width:137.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3pnRuQEAAFYDAAAOAAAAZHJzL2Uyb0RvYy54bWysU8Fu2zAMvQ/YPwi6L7azZd2MOD2k6y7d FqDdBzCybAuTRYFUYufvJ6lJWmy3YT4IlEg+Pj7S69t5tOKoiQ26RlaLUgrtFLbG9Y38+XT/7pMU HMC1YNHpRp40y9vN2zfrydd6iQPaVpOIII7ryTdyCMHXRcFq0CPwAr120dkhjRDilfqiJZgi+miL ZVl+LCak1hMqzRxf756dcpPxu06r8KPrWAdhGxm5hXxSPvfpLDZrqHsCPxh1pgH/wGIE42LRK9Qd BBAHMn9BjUYRMnZhoXAssOuM0rmH2E1V/tHN4wBe516iOOyvMvH/g1Xfj1u3o0Rdze7RP6D6xcLh dgDX60zg6eTj4KokVTF5rq8p6cJ+R2I/fcM2xsAhYFZh7mhMkLE/MWexT1ex9RyEio/VzYf35c1K CnXxFVBfEj1x+KpxFMloJAcC0w9hi87FkSJVuQwcHzgkWlBfElJVh/fG2jxZ68TUyM+r5SonMFrT JmcKY+r3W0viCGk38pd7jJ7XYYQH12awQUP75WwHMPbZjsWtO0uT1Eirx/Ue29OOLpLF4WWW50VL 2/H6nrNffofNbwAAAP//AwBQSwMEFAAGAAgAAAAhAHNUyITdAAAACQEAAA8AAABkcnMvZG93bnJl di54bWxMj0FPwzAMhe9I/IfISFwQS1pE2UrTaULiwJFtEtes8dpC41RNupb9eow4jJvt9/T8vWI9 u06ccAitJw3JQoFAqrxtqdaw373eL0GEaMiazhNq+MYA6/L6qjC59RO942kba8EhFHKjoYmxz6UM VYPOhIXvkVg7+sGZyOtQSzuYicNdJ1OlMulMS/yhMT2+NFh9bUenAcP4mKjNytX7t/N095GeP6d+ p/Xtzbx5BhFxjhcz/OIzOpTMdPAj2SA6DZlKH9jKQsIV2LB8yng4/B1kWcj/DcofAAAA//8DAFBL AQItABQABgAIAAAAIQC2gziS/gAAAOEBAAATAAAAAAAAAAAAAAAAAAAAAABbQ29udGVudF9UeXBl c10ueG1sUEsBAi0AFAAGAAgAAAAhADj9If/WAAAAlAEAAAsAAAAAAAAAAAAAAAAALwEAAF9yZWxz Ly5yZWxzUEsBAi0AFAAGAAgAAAAhAHzemdG5AQAAVgMAAA4AAAAAAAAAAAAAAAAALgIAAGRycy9l Mm9Eb2MueG1sUEsBAi0AFAAGAAgAAAAhAHNUyITdAAAACQEAAA8AAAAAAAAAAAAAAAAAEwQAAGRy cy9kb3ducmV2LnhtbFBLBQYAAAAABAAEAPMAAAAdBQAAAAA= " w14:anchorId="3F998585"/>
            </w:pict>
          </mc:Fallback>
        </mc:AlternateContent>
      </w:r>
    </w:p>
    <w:tbl>
      <w:tblPr>
        <w:tblpPr w:leftFromText="180" w:rightFromText="180" w:vertAnchor="text" w:tblpXSpec="center" w:tblpY="1"/>
        <w:tblOverlap w:val="neve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26"/>
        <w:gridCol w:w="2143"/>
        <w:gridCol w:w="3077"/>
        <w:gridCol w:w="1980"/>
        <w:gridCol w:w="2610"/>
        <w:gridCol w:w="1980"/>
      </w:tblGrid>
      <w:tr w:rsidR="00BE03DE" w:rsidRPr="007E433C" w14:paraId="5C27B085" w14:textId="77777777" w:rsidTr="00BE03DE">
        <w:trPr>
          <w:trHeight w:val="854"/>
          <w:tblHeader/>
        </w:trPr>
        <w:tc>
          <w:tcPr>
            <w:tcW w:w="959" w:type="dxa"/>
            <w:shd w:val="clear" w:color="auto" w:fill="F7CAAC" w:themeFill="accent2" w:themeFillTint="66"/>
            <w:vAlign w:val="center"/>
          </w:tcPr>
          <w:p w14:paraId="195A276A" w14:textId="77777777" w:rsidR="00BE03DE" w:rsidRPr="007E433C" w:rsidRDefault="00BE03DE" w:rsidP="006A3393">
            <w:pPr>
              <w:jc w:val="center"/>
              <w:rPr>
                <w:b/>
                <w:bCs/>
                <w:iCs/>
                <w:sz w:val="24"/>
              </w:rPr>
            </w:pPr>
            <w:r w:rsidRPr="007E433C">
              <w:rPr>
                <w:b/>
                <w:bCs/>
                <w:iCs/>
                <w:sz w:val="24"/>
              </w:rPr>
              <w:t>STT</w:t>
            </w:r>
          </w:p>
        </w:tc>
        <w:tc>
          <w:tcPr>
            <w:tcW w:w="1826" w:type="dxa"/>
            <w:shd w:val="clear" w:color="auto" w:fill="F7CAAC" w:themeFill="accent2" w:themeFillTint="66"/>
            <w:vAlign w:val="center"/>
          </w:tcPr>
          <w:p w14:paraId="32A6B9B7" w14:textId="77777777" w:rsidR="00BE03DE" w:rsidRPr="007E433C" w:rsidRDefault="00BE03DE" w:rsidP="006A3393">
            <w:pPr>
              <w:jc w:val="center"/>
              <w:rPr>
                <w:b/>
                <w:bCs/>
                <w:iCs/>
                <w:sz w:val="24"/>
              </w:rPr>
            </w:pPr>
            <w:r w:rsidRPr="007E433C">
              <w:rPr>
                <w:b/>
                <w:bCs/>
                <w:iCs/>
                <w:sz w:val="24"/>
              </w:rPr>
              <w:t>Tên VB được rà soát</w:t>
            </w:r>
          </w:p>
        </w:tc>
        <w:tc>
          <w:tcPr>
            <w:tcW w:w="2143" w:type="dxa"/>
            <w:shd w:val="clear" w:color="auto" w:fill="F7CAAC" w:themeFill="accent2" w:themeFillTint="66"/>
            <w:vAlign w:val="center"/>
          </w:tcPr>
          <w:p w14:paraId="412F81C3" w14:textId="77777777" w:rsidR="00BE03DE" w:rsidRPr="007E433C" w:rsidRDefault="00BE03DE" w:rsidP="006A3393">
            <w:pPr>
              <w:jc w:val="center"/>
              <w:rPr>
                <w:b/>
                <w:bCs/>
                <w:iCs/>
                <w:sz w:val="24"/>
              </w:rPr>
            </w:pPr>
            <w:r w:rsidRPr="007E433C">
              <w:rPr>
                <w:b/>
                <w:bCs/>
                <w:iCs/>
                <w:sz w:val="24"/>
              </w:rPr>
              <w:t>Căn cứ rà soát</w:t>
            </w:r>
          </w:p>
        </w:tc>
        <w:tc>
          <w:tcPr>
            <w:tcW w:w="3077" w:type="dxa"/>
            <w:shd w:val="clear" w:color="auto" w:fill="F7CAAC" w:themeFill="accent2" w:themeFillTint="66"/>
            <w:vAlign w:val="center"/>
          </w:tcPr>
          <w:p w14:paraId="5691FF56" w14:textId="77777777" w:rsidR="00BE03DE" w:rsidRDefault="00BE03DE" w:rsidP="00BE03DE">
            <w:pPr>
              <w:jc w:val="center"/>
              <w:rPr>
                <w:b/>
                <w:bCs/>
                <w:sz w:val="24"/>
              </w:rPr>
            </w:pPr>
            <w:r>
              <w:rPr>
                <w:b/>
                <w:bCs/>
                <w:sz w:val="24"/>
              </w:rPr>
              <w:t>Phân tích lý do đề xuất</w:t>
            </w:r>
          </w:p>
          <w:p w14:paraId="39FD7CDB" w14:textId="77777777" w:rsidR="00BE03DE" w:rsidRPr="007E433C" w:rsidRDefault="00BE03DE" w:rsidP="00BE03DE">
            <w:pPr>
              <w:jc w:val="center"/>
              <w:rPr>
                <w:b/>
                <w:bCs/>
                <w:sz w:val="24"/>
              </w:rPr>
            </w:pPr>
            <w:r>
              <w:rPr>
                <w:b/>
                <w:bCs/>
                <w:sz w:val="24"/>
              </w:rPr>
              <w:t>bãi bỏ toàn bộ</w:t>
            </w:r>
          </w:p>
        </w:tc>
        <w:tc>
          <w:tcPr>
            <w:tcW w:w="1980" w:type="dxa"/>
            <w:shd w:val="clear" w:color="auto" w:fill="F7CAAC" w:themeFill="accent2" w:themeFillTint="66"/>
            <w:vAlign w:val="center"/>
          </w:tcPr>
          <w:p w14:paraId="4CABA5A4" w14:textId="77777777" w:rsidR="00BE03DE" w:rsidRPr="007E433C" w:rsidRDefault="00BE03DE" w:rsidP="00BE03DE">
            <w:pPr>
              <w:jc w:val="center"/>
              <w:rPr>
                <w:b/>
                <w:bCs/>
                <w:iCs/>
                <w:sz w:val="24"/>
              </w:rPr>
            </w:pPr>
            <w:r w:rsidRPr="007E433C">
              <w:rPr>
                <w:b/>
                <w:bCs/>
                <w:iCs/>
                <w:sz w:val="24"/>
              </w:rPr>
              <w:t>Lộ trình</w:t>
            </w:r>
          </w:p>
          <w:p w14:paraId="6FFE5460" w14:textId="77777777" w:rsidR="00BE03DE" w:rsidRPr="007E433C" w:rsidRDefault="00BE03DE" w:rsidP="00BE03DE">
            <w:pPr>
              <w:jc w:val="center"/>
              <w:rPr>
                <w:b/>
                <w:bCs/>
                <w:sz w:val="24"/>
              </w:rPr>
            </w:pPr>
            <w:r w:rsidRPr="007E433C">
              <w:rPr>
                <w:b/>
                <w:bCs/>
                <w:iCs/>
                <w:sz w:val="24"/>
              </w:rPr>
              <w:t>xử lý</w:t>
            </w:r>
          </w:p>
        </w:tc>
        <w:tc>
          <w:tcPr>
            <w:tcW w:w="2610" w:type="dxa"/>
            <w:shd w:val="clear" w:color="auto" w:fill="F7CAAC" w:themeFill="accent2" w:themeFillTint="66"/>
            <w:vAlign w:val="center"/>
          </w:tcPr>
          <w:p w14:paraId="0AF7D1E0" w14:textId="77777777" w:rsidR="00BE03DE" w:rsidRPr="007E433C" w:rsidRDefault="00BE03DE" w:rsidP="006A3393">
            <w:pPr>
              <w:jc w:val="center"/>
              <w:rPr>
                <w:b/>
                <w:bCs/>
                <w:iCs/>
                <w:sz w:val="24"/>
              </w:rPr>
            </w:pPr>
            <w:r w:rsidRPr="007E433C">
              <w:rPr>
                <w:b/>
                <w:bCs/>
                <w:iCs/>
                <w:sz w:val="24"/>
              </w:rPr>
              <w:t>Tiêu chí rà soát</w:t>
            </w:r>
          </w:p>
        </w:tc>
        <w:tc>
          <w:tcPr>
            <w:tcW w:w="1980" w:type="dxa"/>
            <w:shd w:val="clear" w:color="auto" w:fill="F7CAAC" w:themeFill="accent2" w:themeFillTint="66"/>
            <w:vAlign w:val="center"/>
          </w:tcPr>
          <w:p w14:paraId="603B4089" w14:textId="77777777" w:rsidR="00BE03DE" w:rsidRPr="007E433C" w:rsidRDefault="00BE03DE" w:rsidP="006A3393">
            <w:pPr>
              <w:jc w:val="center"/>
              <w:rPr>
                <w:b/>
                <w:bCs/>
                <w:iCs/>
                <w:sz w:val="24"/>
              </w:rPr>
            </w:pPr>
            <w:r w:rsidRPr="007E433C">
              <w:rPr>
                <w:b/>
                <w:bCs/>
                <w:iCs/>
                <w:sz w:val="24"/>
              </w:rPr>
              <w:t>Ghi chú</w:t>
            </w:r>
          </w:p>
        </w:tc>
      </w:tr>
      <w:tr w:rsidR="00BE03DE" w:rsidRPr="007E433C" w14:paraId="56C5A94D" w14:textId="77777777" w:rsidTr="00BE03DE">
        <w:trPr>
          <w:tblHeader/>
        </w:trPr>
        <w:tc>
          <w:tcPr>
            <w:tcW w:w="959" w:type="dxa"/>
            <w:shd w:val="clear" w:color="auto" w:fill="F7CAAC" w:themeFill="accent2" w:themeFillTint="66"/>
          </w:tcPr>
          <w:p w14:paraId="79ABB59B" w14:textId="77777777" w:rsidR="00BE03DE" w:rsidRPr="007E433C" w:rsidRDefault="00BE03DE" w:rsidP="006A3393">
            <w:pPr>
              <w:jc w:val="center"/>
              <w:rPr>
                <w:b/>
                <w:bCs/>
                <w:iCs/>
                <w:sz w:val="24"/>
              </w:rPr>
            </w:pPr>
            <w:r w:rsidRPr="007E433C">
              <w:rPr>
                <w:b/>
                <w:bCs/>
                <w:iCs/>
                <w:sz w:val="24"/>
              </w:rPr>
              <w:t>(1)</w:t>
            </w:r>
          </w:p>
        </w:tc>
        <w:tc>
          <w:tcPr>
            <w:tcW w:w="1826" w:type="dxa"/>
            <w:shd w:val="clear" w:color="auto" w:fill="F7CAAC" w:themeFill="accent2" w:themeFillTint="66"/>
          </w:tcPr>
          <w:p w14:paraId="4B62EC9A" w14:textId="77777777" w:rsidR="00BE03DE" w:rsidRPr="007E433C" w:rsidRDefault="00BE03DE" w:rsidP="006A3393">
            <w:pPr>
              <w:jc w:val="center"/>
              <w:rPr>
                <w:b/>
                <w:bCs/>
                <w:iCs/>
                <w:sz w:val="24"/>
              </w:rPr>
            </w:pPr>
            <w:r w:rsidRPr="007E433C">
              <w:rPr>
                <w:b/>
                <w:bCs/>
                <w:iCs/>
                <w:sz w:val="24"/>
              </w:rPr>
              <w:t>(2)</w:t>
            </w:r>
          </w:p>
        </w:tc>
        <w:tc>
          <w:tcPr>
            <w:tcW w:w="2143" w:type="dxa"/>
            <w:shd w:val="clear" w:color="auto" w:fill="F7CAAC" w:themeFill="accent2" w:themeFillTint="66"/>
          </w:tcPr>
          <w:p w14:paraId="2D1B9C00" w14:textId="77777777" w:rsidR="00BE03DE" w:rsidRPr="007E433C" w:rsidRDefault="00BE03DE" w:rsidP="006A3393">
            <w:pPr>
              <w:jc w:val="center"/>
              <w:rPr>
                <w:b/>
                <w:bCs/>
                <w:iCs/>
                <w:sz w:val="24"/>
              </w:rPr>
            </w:pPr>
            <w:r w:rsidRPr="007E433C">
              <w:rPr>
                <w:b/>
                <w:bCs/>
                <w:iCs/>
                <w:sz w:val="24"/>
              </w:rPr>
              <w:t>(3)</w:t>
            </w:r>
          </w:p>
        </w:tc>
        <w:tc>
          <w:tcPr>
            <w:tcW w:w="3077" w:type="dxa"/>
            <w:shd w:val="clear" w:color="auto" w:fill="F7CAAC" w:themeFill="accent2" w:themeFillTint="66"/>
          </w:tcPr>
          <w:p w14:paraId="173C6D7D" w14:textId="77777777" w:rsidR="00BE03DE" w:rsidRPr="007E433C" w:rsidRDefault="00BE03DE" w:rsidP="006A3393">
            <w:pPr>
              <w:jc w:val="center"/>
              <w:rPr>
                <w:b/>
                <w:bCs/>
                <w:iCs/>
                <w:sz w:val="24"/>
              </w:rPr>
            </w:pPr>
            <w:r w:rsidRPr="007E433C">
              <w:rPr>
                <w:b/>
                <w:bCs/>
                <w:iCs/>
                <w:sz w:val="24"/>
              </w:rPr>
              <w:t>(4)</w:t>
            </w:r>
          </w:p>
        </w:tc>
        <w:tc>
          <w:tcPr>
            <w:tcW w:w="1980" w:type="dxa"/>
            <w:shd w:val="clear" w:color="auto" w:fill="F7CAAC" w:themeFill="accent2" w:themeFillTint="66"/>
          </w:tcPr>
          <w:p w14:paraId="044124D0" w14:textId="77777777" w:rsidR="00BE03DE" w:rsidRPr="007E433C" w:rsidRDefault="00BE03DE" w:rsidP="006A3393">
            <w:pPr>
              <w:jc w:val="center"/>
              <w:rPr>
                <w:b/>
                <w:bCs/>
                <w:iCs/>
                <w:sz w:val="24"/>
              </w:rPr>
            </w:pPr>
            <w:r w:rsidRPr="007E433C">
              <w:rPr>
                <w:b/>
                <w:bCs/>
                <w:iCs/>
                <w:sz w:val="24"/>
              </w:rPr>
              <w:t>(5)</w:t>
            </w:r>
          </w:p>
        </w:tc>
        <w:tc>
          <w:tcPr>
            <w:tcW w:w="2610" w:type="dxa"/>
            <w:shd w:val="clear" w:color="auto" w:fill="F7CAAC" w:themeFill="accent2" w:themeFillTint="66"/>
          </w:tcPr>
          <w:p w14:paraId="522DEF37" w14:textId="77777777" w:rsidR="00BE03DE" w:rsidRPr="007E433C" w:rsidRDefault="00BE03DE" w:rsidP="006A3393">
            <w:pPr>
              <w:jc w:val="center"/>
              <w:rPr>
                <w:b/>
                <w:bCs/>
                <w:iCs/>
                <w:sz w:val="24"/>
              </w:rPr>
            </w:pPr>
            <w:r w:rsidRPr="007E433C">
              <w:rPr>
                <w:b/>
                <w:bCs/>
                <w:iCs/>
                <w:sz w:val="24"/>
              </w:rPr>
              <w:t>(6)</w:t>
            </w:r>
          </w:p>
        </w:tc>
        <w:tc>
          <w:tcPr>
            <w:tcW w:w="1980" w:type="dxa"/>
            <w:shd w:val="clear" w:color="auto" w:fill="F7CAAC" w:themeFill="accent2" w:themeFillTint="66"/>
          </w:tcPr>
          <w:p w14:paraId="473EFEE6" w14:textId="77777777" w:rsidR="00BE03DE" w:rsidRPr="007E433C" w:rsidRDefault="00BE03DE" w:rsidP="006A3393">
            <w:pPr>
              <w:jc w:val="center"/>
              <w:rPr>
                <w:b/>
                <w:bCs/>
                <w:iCs/>
                <w:sz w:val="24"/>
              </w:rPr>
            </w:pPr>
            <w:r w:rsidRPr="007E433C">
              <w:rPr>
                <w:b/>
                <w:bCs/>
                <w:iCs/>
                <w:sz w:val="24"/>
              </w:rPr>
              <w:t>(7)</w:t>
            </w:r>
          </w:p>
        </w:tc>
      </w:tr>
      <w:tr w:rsidR="00D92F66" w14:paraId="38D5D80B" w14:textId="77777777">
        <w:trPr>
          <w:trHeight w:val="315"/>
        </w:trPr>
        <w:tc>
          <w:tcPr>
            <w:tcW w:w="14575" w:type="dxa"/>
            <w:gridSpan w:val="7"/>
            <w:vAlign w:val="center"/>
          </w:tcPr>
          <w:p w14:paraId="77FCD074" w14:textId="77777777" w:rsidR="00D92F66" w:rsidRDefault="00000000">
            <w:pPr>
              <w:ind w:left="1080"/>
              <w:jc w:val="center"/>
              <w:rPr>
                <w:b/>
                <w:sz w:val="26"/>
                <w:szCs w:val="26"/>
              </w:rPr>
            </w:pPr>
            <w:r>
              <w:rPr>
                <w:b/>
                <w:sz w:val="26"/>
                <w:szCs w:val="26"/>
              </w:rPr>
              <w:t>I. GIÁO DỤC VÀ ĐÀO TẠO</w:t>
            </w:r>
          </w:p>
        </w:tc>
      </w:tr>
      <w:tr w:rsidR="00D92F66" w14:paraId="49B080F3" w14:textId="77777777">
        <w:tc>
          <w:tcPr>
            <w:tcW w:w="959" w:type="dxa"/>
            <w:vAlign w:val="center"/>
          </w:tcPr>
          <w:p w14:paraId="7ECDF908" w14:textId="77777777" w:rsidR="00D92F66" w:rsidRDefault="00000000">
            <w:pPr>
              <w:jc w:val="center"/>
              <w:rPr>
                <w:bCs/>
                <w:iCs/>
                <w:sz w:val="26"/>
                <w:szCs w:val="26"/>
              </w:rPr>
            </w:pPr>
            <w:r>
              <w:rPr>
                <w:bCs/>
                <w:iCs/>
                <w:sz w:val="26"/>
                <w:szCs w:val="26"/>
              </w:rPr>
              <w:t>1.</w:t>
            </w:r>
          </w:p>
        </w:tc>
        <w:tc>
          <w:tcPr>
            <w:tcW w:w="1826" w:type="dxa"/>
            <w:vAlign w:val="center"/>
          </w:tcPr>
          <w:p w14:paraId="3ED79C58" w14:textId="77777777" w:rsidR="00D92F66" w:rsidRDefault="00000000">
            <w:pPr>
              <w:jc w:val="both"/>
              <w:rPr>
                <w:bCs/>
                <w:iCs/>
                <w:sz w:val="26"/>
                <w:szCs w:val="26"/>
              </w:rPr>
            </w:pPr>
            <w:r>
              <w:rPr>
                <w:bCs/>
                <w:iCs/>
                <w:sz w:val="26"/>
                <w:szCs w:val="26"/>
              </w:rPr>
              <w:t>Quyết định số 20/2016/QĐ-UBND ngày 11/07/2016 của UBND tỉnh Hà Nam Quy định mức chi phí đào tạo và mức hỗ trợ chi phí đào tạo trình độ sơ cấp, đào tạo dưới 03 tháng trên địa bàn tỉnh Hà Nam</w:t>
            </w:r>
          </w:p>
        </w:tc>
        <w:tc>
          <w:tcPr>
            <w:tcW w:w="2143" w:type="dxa"/>
            <w:vAlign w:val="center"/>
          </w:tcPr>
          <w:p w14:paraId="057BA89F" w14:textId="77777777" w:rsidR="00010EB7" w:rsidRDefault="00000000">
            <w:pPr>
              <w:jc w:val="both"/>
              <w:rPr>
                <w:bCs/>
                <w:iCs/>
                <w:sz w:val="26"/>
                <w:szCs w:val="26"/>
              </w:rPr>
            </w:pPr>
            <w:r>
              <w:rPr>
                <w:bCs/>
                <w:iCs/>
                <w:sz w:val="26"/>
                <w:szCs w:val="26"/>
              </w:rPr>
              <w:t>- Luật Ban hành văn bản quy phạm pháp luật số</w:t>
            </w:r>
            <w:r>
              <w:rPr>
                <w:bCs/>
                <w:iCs/>
                <w:sz w:val="26"/>
                <w:szCs w:val="26"/>
              </w:rPr>
              <w:br/>
              <w:t xml:space="preserve">64/2025/QH15 (được sửa đổi, bổ sung bởi Luật số 87/2025/QH15). </w:t>
            </w:r>
            <w:r>
              <w:rPr>
                <w:bCs/>
                <w:iCs/>
                <w:sz w:val="26"/>
                <w:szCs w:val="26"/>
              </w:rPr>
              <w:br/>
              <w:t>- Nghị quyết số 202/2025/QH15 về việc sắp xếp đơn vị hành chính cấp tỉnh.</w:t>
            </w:r>
          </w:p>
          <w:p w14:paraId="7095C04C" w14:textId="355E80B0" w:rsidR="00D92F66" w:rsidRDefault="00000000">
            <w:pPr>
              <w:jc w:val="both"/>
              <w:rPr>
                <w:bCs/>
                <w:iCs/>
                <w:sz w:val="26"/>
                <w:szCs w:val="26"/>
              </w:rPr>
            </w:pPr>
            <w:r>
              <w:rPr>
                <w:bCs/>
                <w:iCs/>
                <w:sz w:val="26"/>
                <w:szCs w:val="26"/>
              </w:rPr>
              <w:t xml:space="preserve">- Nghị định số 79/2025/NĐ-CP ngày 01/4/2025 của Chính phủ (được sửa đổi, bổ sung bởi Nghị định số 187/2025/NĐ-CP ngày 01/7/2025 của Chính phủ). </w:t>
            </w:r>
            <w:r>
              <w:rPr>
                <w:bCs/>
                <w:iCs/>
                <w:sz w:val="26"/>
                <w:szCs w:val="26"/>
              </w:rPr>
              <w:br/>
            </w:r>
            <w:r>
              <w:rPr>
                <w:bCs/>
                <w:iCs/>
                <w:sz w:val="26"/>
                <w:szCs w:val="26"/>
              </w:rPr>
              <w:lastRenderedPageBreak/>
              <w:t>-  Quyết định số 46/2015/QĐ-TTg ngày 28/9/2015 của Thủ tướng Chính phủ về chính sách hỗ trợ đào tạo trình độ sơ cấp, đào tạo dưới 03 tháng</w:t>
            </w:r>
          </w:p>
        </w:tc>
        <w:tc>
          <w:tcPr>
            <w:tcW w:w="3077" w:type="dxa"/>
            <w:vAlign w:val="center"/>
          </w:tcPr>
          <w:p w14:paraId="1A7C960E" w14:textId="77777777" w:rsidR="00010EB7" w:rsidRDefault="00000000">
            <w:pPr>
              <w:jc w:val="both"/>
              <w:rPr>
                <w:bCs/>
                <w:iCs/>
                <w:sz w:val="26"/>
                <w:szCs w:val="26"/>
              </w:rPr>
            </w:pPr>
            <w:r>
              <w:rPr>
                <w:bCs/>
                <w:iCs/>
                <w:sz w:val="26"/>
                <w:szCs w:val="26"/>
              </w:rPr>
              <w:lastRenderedPageBreak/>
              <w:t>Căn cứ khoản 1 Điều 10 Quyết định số 46/2015/QĐ-TTg ngày 28/9/2015 quy định về chính sách hỗ trợ đào tạo trình độ sơ cấp, đào tạo dưới 3 tháng, 3 tỉnh Ninh Bình, Hà Nam, Nam Định (trước sáp nhập) đã ban hành các Quyết định phê duyệt danh mục nghề đào tạo, mức hỗ trợ chi phí đào tạo cụ thể đối với từng đối tượng tham gia chương trình đào tạo trình độ sơ cấp, đào tạo dưới 3 tháng trên địa bàn từng tỉnh (trước sắp xếp).</w:t>
            </w:r>
          </w:p>
          <w:p w14:paraId="3AACF94F" w14:textId="77777777" w:rsidR="00010EB7" w:rsidRDefault="00000000">
            <w:pPr>
              <w:jc w:val="both"/>
              <w:rPr>
                <w:bCs/>
                <w:iCs/>
                <w:sz w:val="26"/>
                <w:szCs w:val="26"/>
              </w:rPr>
            </w:pPr>
            <w:r>
              <w:rPr>
                <w:bCs/>
                <w:iCs/>
                <w:sz w:val="26"/>
                <w:szCs w:val="26"/>
              </w:rPr>
              <w:t xml:space="preserve">Căn cứ điểm b, khoản 2, Điều 54 Luật Ban hành văn bản quy phạm pháp luật ngày 19/02/2025 (được sửa </w:t>
            </w:r>
            <w:r>
              <w:rPr>
                <w:bCs/>
                <w:iCs/>
                <w:sz w:val="26"/>
                <w:szCs w:val="26"/>
              </w:rPr>
              <w:lastRenderedPageBreak/>
              <w:t>đổi tại khoản 20, Điều 1 Luật sửa đổi, bổ sung một số điều của Luật Ban hành văn bản quy phạm pháp luật ngày 25/6/2025, quy định: “Trường hợp nhiều đơn vị hành chính được nhập thành một đơn vị hành chính mới cùng cấp thì văn bản quy phạm pháp luật của HĐND, UBND, Chủ tịch UBND của đơn vị hành chính được nhập tiếp tục có hiệu lực trong phạm vi đơn vị hành chính đó cho đến khi HĐND, UBND, Chủ tịch UBND của đơn vị hành chính mới ban hành văn bản hành chính để quyết định việc áp dụng hoặc bãi bỏ văn bản quy phạm pháp luật của HĐND, UBND, Chủ tịch UBND của đơn vị hành chính được nhập hoặc ban hành văn bản quy phạm pháp luật mới;”.</w:t>
            </w:r>
          </w:p>
          <w:p w14:paraId="3BFF05C4" w14:textId="561D3CA9" w:rsidR="00D92F66" w:rsidRDefault="00000000">
            <w:pPr>
              <w:jc w:val="both"/>
              <w:rPr>
                <w:bCs/>
                <w:iCs/>
                <w:sz w:val="26"/>
                <w:szCs w:val="26"/>
              </w:rPr>
            </w:pPr>
            <w:r>
              <w:rPr>
                <w:bCs/>
                <w:iCs/>
                <w:sz w:val="26"/>
                <w:szCs w:val="26"/>
              </w:rPr>
              <w:t xml:space="preserve">Sau khi sáp nhập tỉnh, thực hiện Quyết định số 773/QĐ-TTg ngày </w:t>
            </w:r>
            <w:r>
              <w:rPr>
                <w:bCs/>
                <w:iCs/>
                <w:sz w:val="26"/>
                <w:szCs w:val="26"/>
              </w:rPr>
              <w:lastRenderedPageBreak/>
              <w:t xml:space="preserve">29/4/2026 của Thủ tướng Chính phủ về việc tiếp tục có hiệu lực của một số quyết định của Thủ tướng Chính phủ quy định chi tiết và biện pháp cụ thể để tổ chức, hướng dẫn thi hành các quy định đã được sửa đổi, bổ sung, thay thế kể từ ngày 01/01/2026 thuộc trách nhiệm quản lý của Bộ GDĐT, trong đó có Quyết định số 46/2015/QĐ-TTg ngày 28/9/2015, để thống nhất thực hiện chính sách trên địa bàn toàn tỉnh Ninh Bình (sau sắp xếp), Sở GDĐT đã trình UBND tỉnh ban hành văn bản tiếp tục áp dụng Quyết định số 63/2023/QĐ-UBND ngày 05/10/2023 của UBND tỉnh Ninh Bình phê duyệt danh mục nghề đào tạo, mức hỗ trợ chi phí đào tạo cụ thể đối với từng đối tượng tham gia chương trình đào tạo trình độ sơ cấp, đào tạo dưới 3 tháng trên địa bàn </w:t>
            </w:r>
            <w:r>
              <w:rPr>
                <w:bCs/>
                <w:iCs/>
                <w:sz w:val="26"/>
                <w:szCs w:val="26"/>
              </w:rPr>
              <w:lastRenderedPageBreak/>
              <w:t>tỉnh Ninh Bình (trước sắp xếp) trên địa bàn tỉnh Ninh Bình (sau sắp xếp). Việc bãi bỏ Quyết định số 20/2016/QĐ-UBND ngày 11/07/2016 của UBND tỉnh Hà Nam là có cơ sở pháp lý. Do đó đề xuất bãi bỏ Quyết định số 20/2016/QĐ-UBND ngày 11/07/2016 của UBND tỉnh Hà Nam.</w:t>
            </w:r>
          </w:p>
        </w:tc>
        <w:tc>
          <w:tcPr>
            <w:tcW w:w="1980" w:type="dxa"/>
            <w:vAlign w:val="center"/>
          </w:tcPr>
          <w:p w14:paraId="418D083E" w14:textId="77777777" w:rsidR="00D92F66" w:rsidRDefault="00000000">
            <w:pPr>
              <w:jc w:val="both"/>
              <w:rPr>
                <w:bCs/>
                <w:iCs/>
                <w:sz w:val="26"/>
                <w:szCs w:val="26"/>
              </w:rPr>
            </w:pPr>
            <w:r>
              <w:rPr>
                <w:bCs/>
                <w:iCs/>
                <w:sz w:val="26"/>
                <w:szCs w:val="26"/>
              </w:rPr>
              <w:lastRenderedPageBreak/>
              <w:t>Quý I/2027</w:t>
            </w:r>
          </w:p>
        </w:tc>
        <w:tc>
          <w:tcPr>
            <w:tcW w:w="2610" w:type="dxa"/>
            <w:vAlign w:val="center"/>
          </w:tcPr>
          <w:p w14:paraId="5A821CC5" w14:textId="77777777" w:rsidR="00D92F66" w:rsidRDefault="00000000">
            <w:pPr>
              <w:jc w:val="both"/>
              <w:rPr>
                <w:bCs/>
                <w:iCs/>
                <w:sz w:val="26"/>
                <w:szCs w:val="26"/>
              </w:rPr>
            </w:pPr>
            <w:r>
              <w:rPr>
                <w:bCs/>
                <w:iCs/>
                <w:sz w:val="26"/>
                <w:szCs w:val="26"/>
              </w:rPr>
              <w:t>Tiêu chí 2.3</w:t>
            </w:r>
          </w:p>
        </w:tc>
        <w:tc>
          <w:tcPr>
            <w:tcW w:w="1980" w:type="dxa"/>
            <w:vAlign w:val="center"/>
          </w:tcPr>
          <w:p w14:paraId="4C96A122" w14:textId="77777777" w:rsidR="00D92F66" w:rsidRDefault="00000000">
            <w:pPr>
              <w:jc w:val="both"/>
              <w:rPr>
                <w:bCs/>
                <w:iCs/>
                <w:sz w:val="26"/>
                <w:szCs w:val="26"/>
              </w:rPr>
            </w:pPr>
            <w:r>
              <w:rPr>
                <w:bCs/>
                <w:iCs/>
                <w:sz w:val="26"/>
                <w:szCs w:val="26"/>
              </w:rPr>
              <w:t xml:space="preserve"> </w:t>
            </w:r>
          </w:p>
        </w:tc>
      </w:tr>
      <w:tr w:rsidR="00D92F66" w14:paraId="4F7C9FB2" w14:textId="77777777">
        <w:tc>
          <w:tcPr>
            <w:tcW w:w="959" w:type="dxa"/>
            <w:vAlign w:val="center"/>
          </w:tcPr>
          <w:p w14:paraId="134FBDD3" w14:textId="77777777" w:rsidR="00D92F66" w:rsidRDefault="00000000">
            <w:pPr>
              <w:jc w:val="center"/>
              <w:rPr>
                <w:bCs/>
                <w:iCs/>
                <w:sz w:val="26"/>
                <w:szCs w:val="26"/>
              </w:rPr>
            </w:pPr>
            <w:r>
              <w:rPr>
                <w:bCs/>
                <w:iCs/>
                <w:sz w:val="26"/>
                <w:szCs w:val="26"/>
              </w:rPr>
              <w:lastRenderedPageBreak/>
              <w:t>2.</w:t>
            </w:r>
          </w:p>
        </w:tc>
        <w:tc>
          <w:tcPr>
            <w:tcW w:w="1826" w:type="dxa"/>
            <w:vAlign w:val="center"/>
          </w:tcPr>
          <w:p w14:paraId="75320F6E" w14:textId="6EAC0EF5" w:rsidR="00D92F66" w:rsidRDefault="00000000">
            <w:pPr>
              <w:jc w:val="both"/>
              <w:rPr>
                <w:bCs/>
                <w:iCs/>
                <w:sz w:val="26"/>
                <w:szCs w:val="26"/>
              </w:rPr>
            </w:pPr>
            <w:r>
              <w:rPr>
                <w:bCs/>
                <w:iCs/>
                <w:sz w:val="26"/>
                <w:szCs w:val="26"/>
              </w:rPr>
              <w:t xml:space="preserve">Quyết định số 14/2020/QĐ-UBND ngày 04/05/2020 của UBND tỉnh </w:t>
            </w:r>
            <w:r w:rsidR="00D06B50">
              <w:rPr>
                <w:bCs/>
                <w:iCs/>
                <w:sz w:val="26"/>
                <w:szCs w:val="26"/>
              </w:rPr>
              <w:t xml:space="preserve">Nam Định </w:t>
            </w:r>
            <w:r>
              <w:rPr>
                <w:bCs/>
                <w:iCs/>
                <w:sz w:val="26"/>
                <w:szCs w:val="26"/>
              </w:rPr>
              <w:t xml:space="preserve">Quy định mức chi đào tạo và mức hỗ trợ chi phí đào tạo trình độ sơ cấp, đào tạo dưới 03 tháng theo Quyết định </w:t>
            </w:r>
            <w:r w:rsidR="00D06B50">
              <w:rPr>
                <w:bCs/>
                <w:iCs/>
                <w:sz w:val="26"/>
                <w:szCs w:val="26"/>
              </w:rPr>
              <w:t xml:space="preserve">số </w:t>
            </w:r>
            <w:r>
              <w:rPr>
                <w:bCs/>
                <w:iCs/>
                <w:sz w:val="26"/>
                <w:szCs w:val="26"/>
              </w:rPr>
              <w:t xml:space="preserve">46/2015/QĐ-TTg ngày 28/9/2015 của </w:t>
            </w:r>
            <w:r>
              <w:rPr>
                <w:bCs/>
                <w:iCs/>
                <w:sz w:val="26"/>
                <w:szCs w:val="26"/>
              </w:rPr>
              <w:lastRenderedPageBreak/>
              <w:t>Thủ tướng Chính phủ</w:t>
            </w:r>
          </w:p>
        </w:tc>
        <w:tc>
          <w:tcPr>
            <w:tcW w:w="2143" w:type="dxa"/>
            <w:vAlign w:val="center"/>
          </w:tcPr>
          <w:p w14:paraId="1C86EF9E" w14:textId="77777777" w:rsidR="00D92F66" w:rsidRDefault="00000000">
            <w:pPr>
              <w:jc w:val="both"/>
              <w:rPr>
                <w:bCs/>
                <w:iCs/>
                <w:sz w:val="26"/>
                <w:szCs w:val="26"/>
              </w:rPr>
            </w:pPr>
            <w:r>
              <w:rPr>
                <w:bCs/>
                <w:iCs/>
                <w:sz w:val="26"/>
                <w:szCs w:val="26"/>
              </w:rPr>
              <w:lastRenderedPageBreak/>
              <w:t>- Luật Ban hành văn bản quy phạm pháp luật số</w:t>
            </w:r>
            <w:r>
              <w:rPr>
                <w:bCs/>
                <w:iCs/>
                <w:sz w:val="26"/>
                <w:szCs w:val="26"/>
              </w:rPr>
              <w:br/>
              <w:t xml:space="preserve">64/2025/QH15 (được sửa đổi, bổ sung bởi Luật số 87/2025/QH15). </w:t>
            </w:r>
            <w:r>
              <w:rPr>
                <w:bCs/>
                <w:iCs/>
                <w:sz w:val="26"/>
                <w:szCs w:val="26"/>
              </w:rPr>
              <w:br/>
              <w:t>- Nghị quyết số 202/2025/QH15 về việc sắp xếp đơn vị hành chính cấp tỉnh.</w:t>
            </w:r>
            <w:r>
              <w:rPr>
                <w:bCs/>
                <w:iCs/>
                <w:sz w:val="26"/>
                <w:szCs w:val="26"/>
              </w:rPr>
              <w:br/>
              <w:t xml:space="preserve">- Nghị định số 79/2025/NĐ-CP ngày 01/4/2025 của Chính phủ (được sửa đổi, bổ sung bởi Nghị </w:t>
            </w:r>
            <w:r>
              <w:rPr>
                <w:bCs/>
                <w:iCs/>
                <w:sz w:val="26"/>
                <w:szCs w:val="26"/>
              </w:rPr>
              <w:lastRenderedPageBreak/>
              <w:t xml:space="preserve">định số 187/2025/NĐ-CP ngày 01/7/2025 của Chính phủ). </w:t>
            </w:r>
            <w:r>
              <w:rPr>
                <w:bCs/>
                <w:iCs/>
                <w:sz w:val="26"/>
                <w:szCs w:val="26"/>
              </w:rPr>
              <w:br/>
              <w:t>-  Quyết định số 46/2015/QĐ-TTg ngày 28/9/2015 của Thủ tướng Chính phủ về chính sách hỗ trợ đào tạo trình độ sơ cấp, đào tạo dưới 03 tháng.</w:t>
            </w:r>
          </w:p>
        </w:tc>
        <w:tc>
          <w:tcPr>
            <w:tcW w:w="3077" w:type="dxa"/>
            <w:vAlign w:val="center"/>
          </w:tcPr>
          <w:p w14:paraId="4F9DEA3C" w14:textId="77777777" w:rsidR="00D06B50" w:rsidRDefault="00000000">
            <w:pPr>
              <w:jc w:val="both"/>
              <w:rPr>
                <w:bCs/>
                <w:iCs/>
                <w:sz w:val="26"/>
                <w:szCs w:val="26"/>
              </w:rPr>
            </w:pPr>
            <w:r>
              <w:rPr>
                <w:bCs/>
                <w:iCs/>
                <w:sz w:val="26"/>
                <w:szCs w:val="26"/>
              </w:rPr>
              <w:lastRenderedPageBreak/>
              <w:t>Căn cứ khoản 1 Điều 10 Quyết định số 46/2015/QĐ-TTg ngày 28/9/2015 quy định về chính sách hỗ trợ đào tạo trình độ sơ cấp, đào tạo dưới 3 tháng, 3 tỉnh Ninh Bình, Hà Nam, Nam Định (trước sáp nhập) đã ban hành các Quyết định phê duyệt danh mục nghề đào tạo, mức hỗ trợ chi phí đào tạo cụ thể đối với từng đối tượng tham gia chương trình đào tạo trình độ sơ cấp, đào tạo dưới 3 tháng trên địa bàn từng tỉnh (trước sắp xếp).</w:t>
            </w:r>
          </w:p>
          <w:p w14:paraId="5D971D71" w14:textId="77777777" w:rsidR="00D06B50" w:rsidRDefault="00000000">
            <w:pPr>
              <w:jc w:val="both"/>
              <w:rPr>
                <w:bCs/>
                <w:iCs/>
                <w:sz w:val="26"/>
                <w:szCs w:val="26"/>
              </w:rPr>
            </w:pPr>
            <w:r>
              <w:rPr>
                <w:bCs/>
                <w:iCs/>
                <w:sz w:val="26"/>
                <w:szCs w:val="26"/>
              </w:rPr>
              <w:lastRenderedPageBreak/>
              <w:t xml:space="preserve">Căn cứ điểm b, khoản 2, Điều 54 Luật Ban hành văn bản quy phạm pháp luật ngày 19/02/2025 (được sửa đổi tại khoản 20, Điều 1 Luật sửa đổi, bổ sung một số điều của Luật Ban hành văn bản quy phạm pháp luật ngày 25/6/2025, quy định: “Trường hợp nhiều đơn vị hành chính được nhập thành một đơn vị hành chính mới cùng cấp thì văn bản quy phạm pháp luật của HĐND, UBND, Chủ tịch UBND của đơn vị hành chính được nhập tiếp tục có hiệu lực trong phạm vi đơn vị hành chính đó cho đến khi HĐND, UBND, Chủ tịch UBND của đơn vị hành chính mới ban hành văn bản hành chính để quyết định việc áp dụng hoặc bãi bỏ văn bản quy phạm pháp luật của HĐND, UBND, Chủ tịch UBND của đơn vị hành chính được nhập hoặc </w:t>
            </w:r>
            <w:r>
              <w:rPr>
                <w:bCs/>
                <w:iCs/>
                <w:sz w:val="26"/>
                <w:szCs w:val="26"/>
              </w:rPr>
              <w:lastRenderedPageBreak/>
              <w:t>ban hành văn bản quy phạm pháp luật mới;”.</w:t>
            </w:r>
          </w:p>
          <w:p w14:paraId="7FA32F3A" w14:textId="5EB19467" w:rsidR="00D92F66" w:rsidRDefault="00000000">
            <w:pPr>
              <w:jc w:val="both"/>
              <w:rPr>
                <w:bCs/>
                <w:iCs/>
                <w:sz w:val="26"/>
                <w:szCs w:val="26"/>
              </w:rPr>
            </w:pPr>
            <w:r>
              <w:rPr>
                <w:bCs/>
                <w:iCs/>
                <w:sz w:val="26"/>
                <w:szCs w:val="26"/>
              </w:rPr>
              <w:t xml:space="preserve">Sau khi sáp nhập tỉnh, thực hiện Quyết định số 773/QĐ-TTg ngày 29/4/2026 của Thủ tướng Chính phủ về việc tiếp tục có hiệu lực của một số quyết định của Thủ tướng Chính phủ quy định chi tiết và biện pháp cụ thể để tổ chức, hướng dẫn thi hành các quy định đã được sửa đổi, bổ sung, thay thế kể từ ngày 01/01/2026 thuộc trách nhiệm quản lý của Bộ GDĐT, trong đó có Quyết định số 46/2015/QĐ-TTg ngày 28/9/2015, để thống nhất thực hiện chính sách trên địa bàn toàn tỉnh Ninh Bình (sau sắp xếp), Sở GDĐT đã trình UBND tỉnh ban hành văn bản tiếp tục áp dụng Quyết định số 63/2023/QĐ-UBND ngày 05/10/2023 của UBND tỉnh Ninh Bình phê duyệt danh mục nghề đào tạo, mức hỗ </w:t>
            </w:r>
            <w:r>
              <w:rPr>
                <w:bCs/>
                <w:iCs/>
                <w:sz w:val="26"/>
                <w:szCs w:val="26"/>
              </w:rPr>
              <w:lastRenderedPageBreak/>
              <w:t>trợ chi phí đào tạo cụ thể đối với từng đối tượng tham gia chương trình đào tạo trình độ sơ cấp, đào tạo dưới 3 tháng trên địa bàn tỉnh Ninh Bình (trước sắp xếp) trên địa bàn tỉnh Ninh Bình (sau sắp xếp). Việc bãi bỏ Quyết định số 14/2020/QĐ-UBND ngày 04/05/2020 của UBND tỉnh Nam Định là có cơ sở pháp lý. Do đó đề xuất bãi bỏ Quyết định số 14/2020/QĐ-UBND ngày 04/05/2020 của UBND tỉnh Nam Định.</w:t>
            </w:r>
          </w:p>
        </w:tc>
        <w:tc>
          <w:tcPr>
            <w:tcW w:w="1980" w:type="dxa"/>
            <w:vAlign w:val="center"/>
          </w:tcPr>
          <w:p w14:paraId="3257B211" w14:textId="77777777" w:rsidR="00D92F66" w:rsidRDefault="00000000">
            <w:pPr>
              <w:jc w:val="both"/>
              <w:rPr>
                <w:bCs/>
                <w:iCs/>
                <w:sz w:val="26"/>
                <w:szCs w:val="26"/>
              </w:rPr>
            </w:pPr>
            <w:r>
              <w:rPr>
                <w:bCs/>
                <w:iCs/>
                <w:sz w:val="26"/>
                <w:szCs w:val="26"/>
              </w:rPr>
              <w:lastRenderedPageBreak/>
              <w:t>Quý I/2027</w:t>
            </w:r>
          </w:p>
        </w:tc>
        <w:tc>
          <w:tcPr>
            <w:tcW w:w="2610" w:type="dxa"/>
            <w:vAlign w:val="center"/>
          </w:tcPr>
          <w:p w14:paraId="69570287" w14:textId="77777777" w:rsidR="00D92F66" w:rsidRDefault="00000000">
            <w:pPr>
              <w:jc w:val="both"/>
              <w:rPr>
                <w:bCs/>
                <w:iCs/>
                <w:sz w:val="26"/>
                <w:szCs w:val="26"/>
              </w:rPr>
            </w:pPr>
            <w:r>
              <w:rPr>
                <w:bCs/>
                <w:iCs/>
                <w:sz w:val="26"/>
                <w:szCs w:val="26"/>
              </w:rPr>
              <w:t>Tiêu chí 2.3</w:t>
            </w:r>
          </w:p>
        </w:tc>
        <w:tc>
          <w:tcPr>
            <w:tcW w:w="1980" w:type="dxa"/>
            <w:vAlign w:val="center"/>
          </w:tcPr>
          <w:p w14:paraId="4A08D267" w14:textId="77777777" w:rsidR="00D92F66" w:rsidRDefault="00000000">
            <w:pPr>
              <w:jc w:val="both"/>
              <w:rPr>
                <w:bCs/>
                <w:iCs/>
                <w:sz w:val="26"/>
                <w:szCs w:val="26"/>
              </w:rPr>
            </w:pPr>
            <w:r>
              <w:rPr>
                <w:bCs/>
                <w:iCs/>
                <w:sz w:val="26"/>
                <w:szCs w:val="26"/>
              </w:rPr>
              <w:t xml:space="preserve"> </w:t>
            </w:r>
          </w:p>
        </w:tc>
      </w:tr>
      <w:tr w:rsidR="00BE03DE" w:rsidRPr="007E433C" w14:paraId="61428F8B" w14:textId="77777777" w:rsidTr="00BE03DE">
        <w:tc>
          <w:tcPr>
            <w:tcW w:w="14575" w:type="dxa"/>
            <w:gridSpan w:val="7"/>
            <w:shd w:val="clear" w:color="auto" w:fill="F7CAAC" w:themeFill="accent2" w:themeFillTint="66"/>
            <w:vAlign w:val="center"/>
          </w:tcPr>
          <w:p w14:paraId="7B07472D" w14:textId="77777777" w:rsidR="00BE03DE" w:rsidRPr="007E433C" w:rsidRDefault="00BE03DE" w:rsidP="006A3393">
            <w:pPr>
              <w:spacing w:before="120" w:after="120"/>
              <w:jc w:val="center"/>
              <w:rPr>
                <w:bCs/>
                <w:iCs/>
                <w:sz w:val="24"/>
              </w:rPr>
            </w:pPr>
            <w:r>
              <w:rPr>
                <w:b/>
                <w:sz w:val="24"/>
              </w:rPr>
              <w:lastRenderedPageBreak/>
              <w:t>Tổng số VB đề xuất xử lý: 2 văn bản</w:t>
            </w:r>
          </w:p>
        </w:tc>
      </w:tr>
    </w:tbl>
    <w:p w14:paraId="5189AD9F" w14:textId="77777777" w:rsidR="00176C78" w:rsidRDefault="00176C78" w:rsidP="00865F69">
      <w:pPr>
        <w:shd w:val="clear" w:color="auto" w:fill="FFFFFF"/>
        <w:spacing w:before="120" w:after="120" w:line="234" w:lineRule="atLeast"/>
        <w:jc w:val="both"/>
        <w:rPr>
          <w:rFonts w:ascii="Arial" w:hAnsi="Arial" w:cs="Arial"/>
          <w:sz w:val="20"/>
          <w:szCs w:val="20"/>
        </w:rPr>
      </w:pPr>
    </w:p>
    <w:sectPr w:rsidR="00176C78" w:rsidSect="00741EBC">
      <w:headerReference w:type="default" r:id="rId10"/>
      <w:footerReference w:type="even" r:id="rId11"/>
      <w:footerReference w:type="default" r:id="rId12"/>
      <w:pgSz w:w="16840" w:h="11907" w:orient="landscape" w:code="9"/>
      <w:pgMar w:top="851" w:right="1134" w:bottom="851"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E4989" w14:textId="77777777" w:rsidR="00A02198" w:rsidRDefault="00A02198">
      <w:r>
        <w:separator/>
      </w:r>
    </w:p>
  </w:endnote>
  <w:endnote w:type="continuationSeparator" w:id="0">
    <w:p w14:paraId="6D844C4C" w14:textId="77777777" w:rsidR="00A02198" w:rsidRDefault="00A02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D4D15" w14:textId="77777777" w:rsidR="002A5526" w:rsidRDefault="002A5526" w:rsidP="00A411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24E0">
      <w:rPr>
        <w:rStyle w:val="PageNumber"/>
        <w:noProof/>
      </w:rPr>
      <w:t>2</w:t>
    </w:r>
    <w:r>
      <w:rPr>
        <w:rStyle w:val="PageNumber"/>
      </w:rPr>
      <w:fldChar w:fldCharType="end"/>
    </w:r>
  </w:p>
  <w:p w14:paraId="5AE2E788" w14:textId="77777777" w:rsidR="002A5526" w:rsidRDefault="002A5526" w:rsidP="00A4117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BFCE" w14:textId="77777777" w:rsidR="002A5526" w:rsidRDefault="002A5526" w:rsidP="00A4117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8AB1B" w14:textId="77777777" w:rsidR="00A02198" w:rsidRDefault="00A02198">
      <w:r>
        <w:separator/>
      </w:r>
    </w:p>
  </w:footnote>
  <w:footnote w:type="continuationSeparator" w:id="0">
    <w:p w14:paraId="7C99632F" w14:textId="77777777" w:rsidR="00A02198" w:rsidRDefault="00A02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5EBCB" w14:textId="77777777" w:rsidR="009724E0" w:rsidRDefault="000A6D98" w:rsidP="009655AC">
    <w:pPr>
      <w:pStyle w:val="Header"/>
      <w:jc w:val="center"/>
    </w:pPr>
    <w:r>
      <w:fldChar w:fldCharType="begin"/>
    </w:r>
    <w:r>
      <w:instrText xml:space="preserve"> PAGE   \* MERGEFORMAT </w:instrText>
    </w:r>
    <w:r>
      <w:fldChar w:fldCharType="separate"/>
    </w:r>
    <w:r w:rsidR="005B4DA1">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25BF"/>
    <w:multiLevelType w:val="hybridMultilevel"/>
    <w:tmpl w:val="EFD0925E"/>
    <w:lvl w:ilvl="0" w:tplc="59F0C5F6">
      <w:start w:val="3"/>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5375C"/>
    <w:multiLevelType w:val="hybridMultilevel"/>
    <w:tmpl w:val="1846951A"/>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144EE8"/>
    <w:multiLevelType w:val="hybridMultilevel"/>
    <w:tmpl w:val="9BAEEC5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46394B"/>
    <w:multiLevelType w:val="multilevel"/>
    <w:tmpl w:val="657013D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4E2035D"/>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77A11DB"/>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98B3B48"/>
    <w:multiLevelType w:val="multilevel"/>
    <w:tmpl w:val="D6EE0A6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411669"/>
    <w:multiLevelType w:val="hybridMultilevel"/>
    <w:tmpl w:val="E4947F8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CA6D62"/>
    <w:multiLevelType w:val="hybridMultilevel"/>
    <w:tmpl w:val="12DA7722"/>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DB5A18"/>
    <w:multiLevelType w:val="hybridMultilevel"/>
    <w:tmpl w:val="223A971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BF65E35"/>
    <w:multiLevelType w:val="hybridMultilevel"/>
    <w:tmpl w:val="CFE8798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0384CE5"/>
    <w:multiLevelType w:val="hybridMultilevel"/>
    <w:tmpl w:val="6B562C2C"/>
    <w:lvl w:ilvl="0" w:tplc="4E5A38EC">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3A1A21"/>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21DF242F"/>
    <w:multiLevelType w:val="hybridMultilevel"/>
    <w:tmpl w:val="ABD20D8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E76DD4"/>
    <w:multiLevelType w:val="hybridMultilevel"/>
    <w:tmpl w:val="7894425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8EA3A90"/>
    <w:multiLevelType w:val="hybridMultilevel"/>
    <w:tmpl w:val="D6EE0A6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2033F4"/>
    <w:multiLevelType w:val="hybridMultilevel"/>
    <w:tmpl w:val="CFC40E0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EE46AE"/>
    <w:multiLevelType w:val="hybridMultilevel"/>
    <w:tmpl w:val="657013D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C3D2440"/>
    <w:multiLevelType w:val="hybridMultilevel"/>
    <w:tmpl w:val="C2BACA6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CDA25A8"/>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D6F0B2F"/>
    <w:multiLevelType w:val="hybridMultilevel"/>
    <w:tmpl w:val="905EDDF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ED24AC0"/>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9977ACD"/>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4B39122A"/>
    <w:multiLevelType w:val="hybridMultilevel"/>
    <w:tmpl w:val="1D0CD12E"/>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7B752B0"/>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9ED15A7"/>
    <w:multiLevelType w:val="hybridMultilevel"/>
    <w:tmpl w:val="AAB8DA8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A5E0145"/>
    <w:multiLevelType w:val="hybridMultilevel"/>
    <w:tmpl w:val="C74E7C62"/>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2023917"/>
    <w:multiLevelType w:val="hybridMultilevel"/>
    <w:tmpl w:val="AC804A3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4986BF6"/>
    <w:multiLevelType w:val="hybridMultilevel"/>
    <w:tmpl w:val="FEA81D18"/>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4F96D6B"/>
    <w:multiLevelType w:val="hybridMultilevel"/>
    <w:tmpl w:val="CC8A56E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54C511F"/>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93D2947"/>
    <w:multiLevelType w:val="hybridMultilevel"/>
    <w:tmpl w:val="9DBCACE8"/>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D022432"/>
    <w:multiLevelType w:val="hybridMultilevel"/>
    <w:tmpl w:val="97B0E4E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D1214FD"/>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EFA3EAE"/>
    <w:multiLevelType w:val="hybridMultilevel"/>
    <w:tmpl w:val="D1E85E7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9807F0B"/>
    <w:multiLevelType w:val="hybridMultilevel"/>
    <w:tmpl w:val="48AC7DD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4D3010"/>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AD354FC"/>
    <w:multiLevelType w:val="hybridMultilevel"/>
    <w:tmpl w:val="122EB4D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D1B38AA"/>
    <w:multiLevelType w:val="hybridMultilevel"/>
    <w:tmpl w:val="1EC4B97A"/>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D2D0A27"/>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EE56F3F"/>
    <w:multiLevelType w:val="multilevel"/>
    <w:tmpl w:val="D6EE0A6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FFE15E5"/>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98360008">
    <w:abstractNumId w:val="21"/>
  </w:num>
  <w:num w:numId="2" w16cid:durableId="393048366">
    <w:abstractNumId w:val="1"/>
  </w:num>
  <w:num w:numId="3" w16cid:durableId="464781890">
    <w:abstractNumId w:val="13"/>
  </w:num>
  <w:num w:numId="4" w16cid:durableId="285477848">
    <w:abstractNumId w:val="20"/>
  </w:num>
  <w:num w:numId="5" w16cid:durableId="1642149964">
    <w:abstractNumId w:val="2"/>
  </w:num>
  <w:num w:numId="6" w16cid:durableId="1103495751">
    <w:abstractNumId w:val="18"/>
  </w:num>
  <w:num w:numId="7" w16cid:durableId="25521208">
    <w:abstractNumId w:val="10"/>
  </w:num>
  <w:num w:numId="8" w16cid:durableId="1608543475">
    <w:abstractNumId w:val="27"/>
  </w:num>
  <w:num w:numId="9" w16cid:durableId="2046636153">
    <w:abstractNumId w:val="9"/>
  </w:num>
  <w:num w:numId="10" w16cid:durableId="1511604386">
    <w:abstractNumId w:val="38"/>
  </w:num>
  <w:num w:numId="11" w16cid:durableId="118258827">
    <w:abstractNumId w:val="28"/>
  </w:num>
  <w:num w:numId="12" w16cid:durableId="1027757408">
    <w:abstractNumId w:val="7"/>
  </w:num>
  <w:num w:numId="13" w16cid:durableId="847063096">
    <w:abstractNumId w:val="15"/>
  </w:num>
  <w:num w:numId="14" w16cid:durableId="884753333">
    <w:abstractNumId w:val="37"/>
  </w:num>
  <w:num w:numId="15" w16cid:durableId="128674641">
    <w:abstractNumId w:val="34"/>
  </w:num>
  <w:num w:numId="16" w16cid:durableId="1020467821">
    <w:abstractNumId w:val="32"/>
  </w:num>
  <w:num w:numId="17" w16cid:durableId="530344054">
    <w:abstractNumId w:val="8"/>
  </w:num>
  <w:num w:numId="18" w16cid:durableId="1972132556">
    <w:abstractNumId w:val="14"/>
  </w:num>
  <w:num w:numId="19" w16cid:durableId="1864396612">
    <w:abstractNumId w:val="16"/>
  </w:num>
  <w:num w:numId="20" w16cid:durableId="336344479">
    <w:abstractNumId w:val="29"/>
  </w:num>
  <w:num w:numId="21" w16cid:durableId="1951351870">
    <w:abstractNumId w:val="35"/>
  </w:num>
  <w:num w:numId="22" w16cid:durableId="115955332">
    <w:abstractNumId w:val="23"/>
  </w:num>
  <w:num w:numId="23" w16cid:durableId="1901548717">
    <w:abstractNumId w:val="26"/>
  </w:num>
  <w:num w:numId="24" w16cid:durableId="19404709">
    <w:abstractNumId w:val="25"/>
  </w:num>
  <w:num w:numId="25" w16cid:durableId="2051222564">
    <w:abstractNumId w:val="17"/>
  </w:num>
  <w:num w:numId="26" w16cid:durableId="1798912394">
    <w:abstractNumId w:val="40"/>
  </w:num>
  <w:num w:numId="27" w16cid:durableId="2120753450">
    <w:abstractNumId w:val="6"/>
  </w:num>
  <w:num w:numId="28" w16cid:durableId="221016711">
    <w:abstractNumId w:val="31"/>
  </w:num>
  <w:num w:numId="29" w16cid:durableId="2131632770">
    <w:abstractNumId w:val="3"/>
  </w:num>
  <w:num w:numId="30" w16cid:durableId="1552303508">
    <w:abstractNumId w:val="11"/>
  </w:num>
  <w:num w:numId="31" w16cid:durableId="877468368">
    <w:abstractNumId w:val="4"/>
  </w:num>
  <w:num w:numId="32" w16cid:durableId="1304460576">
    <w:abstractNumId w:val="5"/>
  </w:num>
  <w:num w:numId="33" w16cid:durableId="31197382">
    <w:abstractNumId w:val="41"/>
  </w:num>
  <w:num w:numId="34" w16cid:durableId="1613856394">
    <w:abstractNumId w:val="30"/>
  </w:num>
  <w:num w:numId="35" w16cid:durableId="1365209726">
    <w:abstractNumId w:val="19"/>
  </w:num>
  <w:num w:numId="36" w16cid:durableId="270862243">
    <w:abstractNumId w:val="24"/>
  </w:num>
  <w:num w:numId="37" w16cid:durableId="192501275">
    <w:abstractNumId w:val="33"/>
  </w:num>
  <w:num w:numId="38" w16cid:durableId="529101684">
    <w:abstractNumId w:val="36"/>
  </w:num>
  <w:num w:numId="39" w16cid:durableId="1156216734">
    <w:abstractNumId w:val="22"/>
  </w:num>
  <w:num w:numId="40" w16cid:durableId="257299193">
    <w:abstractNumId w:val="0"/>
  </w:num>
  <w:num w:numId="41" w16cid:durableId="199127816">
    <w:abstractNumId w:val="39"/>
  </w:num>
  <w:num w:numId="42" w16cid:durableId="2241508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09"/>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3FF"/>
    <w:rsid w:val="00002DED"/>
    <w:rsid w:val="000106A9"/>
    <w:rsid w:val="00010C0C"/>
    <w:rsid w:val="00010EB7"/>
    <w:rsid w:val="0001775C"/>
    <w:rsid w:val="000243B7"/>
    <w:rsid w:val="00032670"/>
    <w:rsid w:val="00043E20"/>
    <w:rsid w:val="000573DE"/>
    <w:rsid w:val="00077BBD"/>
    <w:rsid w:val="00080C73"/>
    <w:rsid w:val="00082ACD"/>
    <w:rsid w:val="0008345B"/>
    <w:rsid w:val="00090B40"/>
    <w:rsid w:val="00091B0F"/>
    <w:rsid w:val="00092633"/>
    <w:rsid w:val="000A6D98"/>
    <w:rsid w:val="000B7682"/>
    <w:rsid w:val="000C0FE7"/>
    <w:rsid w:val="000D19A8"/>
    <w:rsid w:val="000D2DF9"/>
    <w:rsid w:val="000D6C07"/>
    <w:rsid w:val="000E10D4"/>
    <w:rsid w:val="000E49A2"/>
    <w:rsid w:val="000E5398"/>
    <w:rsid w:val="001023B4"/>
    <w:rsid w:val="001056E9"/>
    <w:rsid w:val="00114B96"/>
    <w:rsid w:val="00126557"/>
    <w:rsid w:val="001624CD"/>
    <w:rsid w:val="001636F1"/>
    <w:rsid w:val="00165720"/>
    <w:rsid w:val="0017631B"/>
    <w:rsid w:val="00176C78"/>
    <w:rsid w:val="001847B2"/>
    <w:rsid w:val="0018645B"/>
    <w:rsid w:val="001908C6"/>
    <w:rsid w:val="00195487"/>
    <w:rsid w:val="00197038"/>
    <w:rsid w:val="001B47B4"/>
    <w:rsid w:val="001B5890"/>
    <w:rsid w:val="001E533A"/>
    <w:rsid w:val="001E62FB"/>
    <w:rsid w:val="001F2B98"/>
    <w:rsid w:val="00201846"/>
    <w:rsid w:val="0021243C"/>
    <w:rsid w:val="0022263A"/>
    <w:rsid w:val="002324C2"/>
    <w:rsid w:val="00234876"/>
    <w:rsid w:val="00240328"/>
    <w:rsid w:val="002471DE"/>
    <w:rsid w:val="00247ECE"/>
    <w:rsid w:val="00254FDC"/>
    <w:rsid w:val="0026718F"/>
    <w:rsid w:val="00275558"/>
    <w:rsid w:val="00284977"/>
    <w:rsid w:val="0028539C"/>
    <w:rsid w:val="002875DF"/>
    <w:rsid w:val="00290A0C"/>
    <w:rsid w:val="0029723C"/>
    <w:rsid w:val="002A5526"/>
    <w:rsid w:val="002A689C"/>
    <w:rsid w:val="002B2E23"/>
    <w:rsid w:val="002B31C0"/>
    <w:rsid w:val="002C2B91"/>
    <w:rsid w:val="002C4253"/>
    <w:rsid w:val="002D2901"/>
    <w:rsid w:val="002E6937"/>
    <w:rsid w:val="002F03DE"/>
    <w:rsid w:val="00306DAD"/>
    <w:rsid w:val="00311765"/>
    <w:rsid w:val="003163FF"/>
    <w:rsid w:val="00317ECE"/>
    <w:rsid w:val="003318BF"/>
    <w:rsid w:val="00334B98"/>
    <w:rsid w:val="00337B38"/>
    <w:rsid w:val="00340EAF"/>
    <w:rsid w:val="0034467E"/>
    <w:rsid w:val="00345CD9"/>
    <w:rsid w:val="00350F98"/>
    <w:rsid w:val="00354431"/>
    <w:rsid w:val="0035475E"/>
    <w:rsid w:val="00354B35"/>
    <w:rsid w:val="00355385"/>
    <w:rsid w:val="0036350C"/>
    <w:rsid w:val="00365C98"/>
    <w:rsid w:val="00367DFE"/>
    <w:rsid w:val="00384D4E"/>
    <w:rsid w:val="00396563"/>
    <w:rsid w:val="003A1D44"/>
    <w:rsid w:val="003A2474"/>
    <w:rsid w:val="003B5C48"/>
    <w:rsid w:val="003B682C"/>
    <w:rsid w:val="003C04AF"/>
    <w:rsid w:val="003C160A"/>
    <w:rsid w:val="003C3CCF"/>
    <w:rsid w:val="003D5E13"/>
    <w:rsid w:val="003E2FBC"/>
    <w:rsid w:val="003F141E"/>
    <w:rsid w:val="003F457E"/>
    <w:rsid w:val="003F5F13"/>
    <w:rsid w:val="0040121A"/>
    <w:rsid w:val="00410DFF"/>
    <w:rsid w:val="00432B3F"/>
    <w:rsid w:val="00435C7E"/>
    <w:rsid w:val="00456162"/>
    <w:rsid w:val="004562C4"/>
    <w:rsid w:val="004749C7"/>
    <w:rsid w:val="00475B46"/>
    <w:rsid w:val="00481F8F"/>
    <w:rsid w:val="004902C1"/>
    <w:rsid w:val="004A181E"/>
    <w:rsid w:val="004B00D7"/>
    <w:rsid w:val="004B17E6"/>
    <w:rsid w:val="004C11C6"/>
    <w:rsid w:val="004C6A2F"/>
    <w:rsid w:val="004D30DD"/>
    <w:rsid w:val="004E018F"/>
    <w:rsid w:val="004E15E0"/>
    <w:rsid w:val="004F56CA"/>
    <w:rsid w:val="004F59D0"/>
    <w:rsid w:val="00503A86"/>
    <w:rsid w:val="00506C7A"/>
    <w:rsid w:val="00506CDB"/>
    <w:rsid w:val="0051413A"/>
    <w:rsid w:val="005141F6"/>
    <w:rsid w:val="0051617B"/>
    <w:rsid w:val="00521C7B"/>
    <w:rsid w:val="0052462A"/>
    <w:rsid w:val="00527297"/>
    <w:rsid w:val="005562D7"/>
    <w:rsid w:val="00556455"/>
    <w:rsid w:val="00563E5A"/>
    <w:rsid w:val="005654CC"/>
    <w:rsid w:val="00565CF6"/>
    <w:rsid w:val="00574042"/>
    <w:rsid w:val="00586707"/>
    <w:rsid w:val="005916F5"/>
    <w:rsid w:val="005958D8"/>
    <w:rsid w:val="005A0D12"/>
    <w:rsid w:val="005B4DA1"/>
    <w:rsid w:val="005C3232"/>
    <w:rsid w:val="005C3D70"/>
    <w:rsid w:val="005E1393"/>
    <w:rsid w:val="005E4C8F"/>
    <w:rsid w:val="005F0C64"/>
    <w:rsid w:val="00603023"/>
    <w:rsid w:val="00605452"/>
    <w:rsid w:val="00607012"/>
    <w:rsid w:val="00623563"/>
    <w:rsid w:val="006304A9"/>
    <w:rsid w:val="00647F89"/>
    <w:rsid w:val="00656767"/>
    <w:rsid w:val="00661F93"/>
    <w:rsid w:val="006664E8"/>
    <w:rsid w:val="006865C4"/>
    <w:rsid w:val="006879B8"/>
    <w:rsid w:val="006931C8"/>
    <w:rsid w:val="006964DA"/>
    <w:rsid w:val="006A57A2"/>
    <w:rsid w:val="006A7A69"/>
    <w:rsid w:val="006B09C3"/>
    <w:rsid w:val="006C69A5"/>
    <w:rsid w:val="006E1B2A"/>
    <w:rsid w:val="006F504A"/>
    <w:rsid w:val="006F563D"/>
    <w:rsid w:val="00700295"/>
    <w:rsid w:val="007059F5"/>
    <w:rsid w:val="00715B7B"/>
    <w:rsid w:val="00723A9B"/>
    <w:rsid w:val="007267E3"/>
    <w:rsid w:val="00727D62"/>
    <w:rsid w:val="00732BCD"/>
    <w:rsid w:val="00733C5C"/>
    <w:rsid w:val="00741EBC"/>
    <w:rsid w:val="00743989"/>
    <w:rsid w:val="00751A36"/>
    <w:rsid w:val="0075292C"/>
    <w:rsid w:val="00763733"/>
    <w:rsid w:val="00764A18"/>
    <w:rsid w:val="00772A69"/>
    <w:rsid w:val="00777100"/>
    <w:rsid w:val="00781320"/>
    <w:rsid w:val="00794AFE"/>
    <w:rsid w:val="00796487"/>
    <w:rsid w:val="00796EC8"/>
    <w:rsid w:val="007970CE"/>
    <w:rsid w:val="007978FA"/>
    <w:rsid w:val="007C578E"/>
    <w:rsid w:val="007D413C"/>
    <w:rsid w:val="007D5728"/>
    <w:rsid w:val="007E26CB"/>
    <w:rsid w:val="007E28E4"/>
    <w:rsid w:val="007E4A8F"/>
    <w:rsid w:val="007F05A6"/>
    <w:rsid w:val="007F1107"/>
    <w:rsid w:val="00803996"/>
    <w:rsid w:val="008141DF"/>
    <w:rsid w:val="00816C8C"/>
    <w:rsid w:val="00823714"/>
    <w:rsid w:val="00827005"/>
    <w:rsid w:val="008322C5"/>
    <w:rsid w:val="0083501F"/>
    <w:rsid w:val="00837482"/>
    <w:rsid w:val="00844C31"/>
    <w:rsid w:val="00845CC9"/>
    <w:rsid w:val="0085786E"/>
    <w:rsid w:val="008650E1"/>
    <w:rsid w:val="00865F69"/>
    <w:rsid w:val="00867E28"/>
    <w:rsid w:val="00870B1A"/>
    <w:rsid w:val="00873879"/>
    <w:rsid w:val="00876E6F"/>
    <w:rsid w:val="008825FB"/>
    <w:rsid w:val="00887322"/>
    <w:rsid w:val="008A76DC"/>
    <w:rsid w:val="008B59D8"/>
    <w:rsid w:val="008D02D6"/>
    <w:rsid w:val="008D2A73"/>
    <w:rsid w:val="008E097C"/>
    <w:rsid w:val="0090399E"/>
    <w:rsid w:val="00906CCC"/>
    <w:rsid w:val="00917142"/>
    <w:rsid w:val="009204AB"/>
    <w:rsid w:val="009400DC"/>
    <w:rsid w:val="00953B96"/>
    <w:rsid w:val="00964592"/>
    <w:rsid w:val="009655AC"/>
    <w:rsid w:val="00971124"/>
    <w:rsid w:val="009724E0"/>
    <w:rsid w:val="00996021"/>
    <w:rsid w:val="009A0055"/>
    <w:rsid w:val="009A0223"/>
    <w:rsid w:val="009B5AA3"/>
    <w:rsid w:val="009C3FFD"/>
    <w:rsid w:val="009C5C89"/>
    <w:rsid w:val="009D76A0"/>
    <w:rsid w:val="009E1D4B"/>
    <w:rsid w:val="009F4216"/>
    <w:rsid w:val="009F6E87"/>
    <w:rsid w:val="00A019BC"/>
    <w:rsid w:val="00A02198"/>
    <w:rsid w:val="00A026CE"/>
    <w:rsid w:val="00A06DC2"/>
    <w:rsid w:val="00A209AE"/>
    <w:rsid w:val="00A260A8"/>
    <w:rsid w:val="00A272F3"/>
    <w:rsid w:val="00A345AE"/>
    <w:rsid w:val="00A40898"/>
    <w:rsid w:val="00A4117A"/>
    <w:rsid w:val="00A468B4"/>
    <w:rsid w:val="00A57CEC"/>
    <w:rsid w:val="00A647FA"/>
    <w:rsid w:val="00A653FA"/>
    <w:rsid w:val="00A67C89"/>
    <w:rsid w:val="00AA2AA9"/>
    <w:rsid w:val="00AB2D76"/>
    <w:rsid w:val="00AB3A64"/>
    <w:rsid w:val="00AB7A4A"/>
    <w:rsid w:val="00AC02B0"/>
    <w:rsid w:val="00AC2FBB"/>
    <w:rsid w:val="00AC7036"/>
    <w:rsid w:val="00AD022D"/>
    <w:rsid w:val="00AD65F4"/>
    <w:rsid w:val="00AE4230"/>
    <w:rsid w:val="00AE4A09"/>
    <w:rsid w:val="00AE5301"/>
    <w:rsid w:val="00AF398A"/>
    <w:rsid w:val="00AF4860"/>
    <w:rsid w:val="00B00B7D"/>
    <w:rsid w:val="00B00D2F"/>
    <w:rsid w:val="00B334F2"/>
    <w:rsid w:val="00B46E13"/>
    <w:rsid w:val="00B50F78"/>
    <w:rsid w:val="00B51CFD"/>
    <w:rsid w:val="00B52ACC"/>
    <w:rsid w:val="00B603AF"/>
    <w:rsid w:val="00B614B9"/>
    <w:rsid w:val="00B64220"/>
    <w:rsid w:val="00B73792"/>
    <w:rsid w:val="00B7487A"/>
    <w:rsid w:val="00B82A7C"/>
    <w:rsid w:val="00B8793D"/>
    <w:rsid w:val="00B91650"/>
    <w:rsid w:val="00BA08C0"/>
    <w:rsid w:val="00BA25BB"/>
    <w:rsid w:val="00BC0B79"/>
    <w:rsid w:val="00BC2DBD"/>
    <w:rsid w:val="00BC3EE8"/>
    <w:rsid w:val="00BD478F"/>
    <w:rsid w:val="00BD55C3"/>
    <w:rsid w:val="00BE03DE"/>
    <w:rsid w:val="00BE2D9B"/>
    <w:rsid w:val="00C204A7"/>
    <w:rsid w:val="00C260F3"/>
    <w:rsid w:val="00C32DD6"/>
    <w:rsid w:val="00C41B03"/>
    <w:rsid w:val="00C61D01"/>
    <w:rsid w:val="00C64DD2"/>
    <w:rsid w:val="00C65201"/>
    <w:rsid w:val="00C66C3F"/>
    <w:rsid w:val="00C70080"/>
    <w:rsid w:val="00C71AC9"/>
    <w:rsid w:val="00C90282"/>
    <w:rsid w:val="00C90D01"/>
    <w:rsid w:val="00C9406A"/>
    <w:rsid w:val="00CB190A"/>
    <w:rsid w:val="00CB1E7F"/>
    <w:rsid w:val="00CC410B"/>
    <w:rsid w:val="00CC704C"/>
    <w:rsid w:val="00CD4AA0"/>
    <w:rsid w:val="00CD4F33"/>
    <w:rsid w:val="00CD63AA"/>
    <w:rsid w:val="00CE237B"/>
    <w:rsid w:val="00CE2B47"/>
    <w:rsid w:val="00CF76E3"/>
    <w:rsid w:val="00D012D9"/>
    <w:rsid w:val="00D06B50"/>
    <w:rsid w:val="00D21CD8"/>
    <w:rsid w:val="00D3459B"/>
    <w:rsid w:val="00D37621"/>
    <w:rsid w:val="00D4229F"/>
    <w:rsid w:val="00D50446"/>
    <w:rsid w:val="00D513CF"/>
    <w:rsid w:val="00D7264F"/>
    <w:rsid w:val="00D73181"/>
    <w:rsid w:val="00D7473C"/>
    <w:rsid w:val="00D754B1"/>
    <w:rsid w:val="00D825C2"/>
    <w:rsid w:val="00D866B3"/>
    <w:rsid w:val="00D90E7F"/>
    <w:rsid w:val="00D92F66"/>
    <w:rsid w:val="00DB3D40"/>
    <w:rsid w:val="00DB6486"/>
    <w:rsid w:val="00DC0F3D"/>
    <w:rsid w:val="00DE0D91"/>
    <w:rsid w:val="00DE5969"/>
    <w:rsid w:val="00DE611C"/>
    <w:rsid w:val="00E02119"/>
    <w:rsid w:val="00E178F6"/>
    <w:rsid w:val="00E315DA"/>
    <w:rsid w:val="00E31621"/>
    <w:rsid w:val="00E46AFE"/>
    <w:rsid w:val="00E51D2B"/>
    <w:rsid w:val="00E530DB"/>
    <w:rsid w:val="00E531A5"/>
    <w:rsid w:val="00E6257C"/>
    <w:rsid w:val="00E73FA5"/>
    <w:rsid w:val="00E80779"/>
    <w:rsid w:val="00E87C74"/>
    <w:rsid w:val="00E91AC2"/>
    <w:rsid w:val="00E97706"/>
    <w:rsid w:val="00EC3225"/>
    <w:rsid w:val="00EC5CB7"/>
    <w:rsid w:val="00ED1F35"/>
    <w:rsid w:val="00EE0C94"/>
    <w:rsid w:val="00EE2019"/>
    <w:rsid w:val="00EE21DE"/>
    <w:rsid w:val="00EE4F0E"/>
    <w:rsid w:val="00EE5376"/>
    <w:rsid w:val="00EF3114"/>
    <w:rsid w:val="00EF48FC"/>
    <w:rsid w:val="00F041E6"/>
    <w:rsid w:val="00F05407"/>
    <w:rsid w:val="00F37EFC"/>
    <w:rsid w:val="00F40829"/>
    <w:rsid w:val="00F42CE5"/>
    <w:rsid w:val="00F501F9"/>
    <w:rsid w:val="00F529A7"/>
    <w:rsid w:val="00F54DD8"/>
    <w:rsid w:val="00F75EB5"/>
    <w:rsid w:val="00F76FE6"/>
    <w:rsid w:val="00F8162B"/>
    <w:rsid w:val="00F95655"/>
    <w:rsid w:val="00FA23CA"/>
    <w:rsid w:val="00FB0B1D"/>
    <w:rsid w:val="00FC3076"/>
    <w:rsid w:val="00FC4513"/>
    <w:rsid w:val="00FD3993"/>
    <w:rsid w:val="00FD643B"/>
    <w:rsid w:val="00FE45EB"/>
    <w:rsid w:val="00FE4843"/>
    <w:rsid w:val="00FE5126"/>
    <w:rsid w:val="200EB137"/>
    <w:rsid w:val="7A4CAC84"/>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E808EF"/>
  <w15:chartTrackingRefBased/>
  <w15:docId w15:val="{8FA5C8E4-E269-4503-A7F9-8BB967C02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Cod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661F93"/>
    <w:rPr>
      <w:sz w:val="28"/>
      <w:szCs w:val="24"/>
      <w:lang w:val="en-US" w:eastAsia="en-US"/>
    </w:rPr>
  </w:style>
  <w:style w:type="character" w:styleId="HTMLCode">
    <w:name w:val="HTML Code"/>
    <w:uiPriority w:val="99"/>
    <w:unhideWhenUsed/>
    <w:rsid w:val="000573DE"/>
    <w:rPr>
      <w:rFonts w:ascii="Courier New" w:eastAsia="Times New Roman" w:hAnsi="Courier New" w:cs="Courier New"/>
      <w:sz w:val="20"/>
      <w:szCs w:val="20"/>
    </w:rPr>
  </w:style>
  <w:style w:type="character" w:styleId="Emphasis">
    <w:name w:val="Emphasis"/>
    <w:uiPriority w:val="20"/>
    <w:qFormat/>
    <w:rsid w:val="000573DE"/>
    <w:rPr>
      <w:i/>
      <w:iCs/>
    </w:rPr>
  </w:style>
  <w:style w:type="paragraph" w:styleId="HTMLPreformatted">
    <w:name w:val="HTML Preformatted"/>
    <w:basedOn w:val="Normal"/>
    <w:link w:val="HTMLPreformattedChar"/>
    <w:rsid w:val="00777100"/>
    <w:rPr>
      <w:rFonts w:ascii="Consolas" w:hAnsi="Consolas"/>
      <w:sz w:val="20"/>
      <w:szCs w:val="20"/>
    </w:rPr>
  </w:style>
  <w:style w:type="character" w:customStyle="1" w:styleId="HTMLPreformattedChar">
    <w:name w:val="HTML Preformatted Char"/>
    <w:basedOn w:val="DefaultParagraphFont"/>
    <w:link w:val="HTMLPreformatted"/>
    <w:rsid w:val="00777100"/>
    <w:rPr>
      <w:rFonts w:ascii="Consolas" w:hAnsi="Consolas"/>
      <w:lang w:val="en-US" w:eastAsia="en-US"/>
    </w:rPr>
  </w:style>
  <w:style w:type="character" w:customStyle="1" w:styleId="UnresolvedMention1">
    <w:name w:val="Unresolved Mention1"/>
    <w:basedOn w:val="DefaultParagraphFont"/>
    <w:uiPriority w:val="99"/>
    <w:semiHidden/>
    <w:unhideWhenUsed/>
    <w:rsid w:val="00BA08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504262">
      <w:bodyDiv w:val="1"/>
      <w:marLeft w:val="0"/>
      <w:marRight w:val="0"/>
      <w:marTop w:val="0"/>
      <w:marBottom w:val="0"/>
      <w:divBdr>
        <w:top w:val="none" w:sz="0" w:space="0" w:color="auto"/>
        <w:left w:val="none" w:sz="0" w:space="0" w:color="auto"/>
        <w:bottom w:val="none" w:sz="0" w:space="0" w:color="auto"/>
        <w:right w:val="none" w:sz="0" w:space="0" w:color="auto"/>
      </w:divBdr>
    </w:div>
    <w:div w:id="1643608995">
      <w:bodyDiv w:val="1"/>
      <w:marLeft w:val="0"/>
      <w:marRight w:val="0"/>
      <w:marTop w:val="0"/>
      <w:marBottom w:val="0"/>
      <w:divBdr>
        <w:top w:val="none" w:sz="0" w:space="0" w:color="auto"/>
        <w:left w:val="none" w:sz="0" w:space="0" w:color="auto"/>
        <w:bottom w:val="none" w:sz="0" w:space="0" w:color="auto"/>
        <w:right w:val="none" w:sz="0" w:space="0" w:color="auto"/>
      </w:divBdr>
    </w:div>
    <w:div w:id="2015722951">
      <w:bodyDiv w:val="1"/>
      <w:marLeft w:val="0"/>
      <w:marRight w:val="0"/>
      <w:marTop w:val="0"/>
      <w:marBottom w:val="0"/>
      <w:divBdr>
        <w:top w:val="none" w:sz="0" w:space="0" w:color="auto"/>
        <w:left w:val="none" w:sz="0" w:space="0" w:color="auto"/>
        <w:bottom w:val="none" w:sz="0" w:space="0" w:color="auto"/>
        <w:right w:val="none" w:sz="0" w:space="0" w:color="auto"/>
      </w:divBdr>
    </w:div>
    <w:div w:id="213092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FD1F07-3B74-4E41-B0DA-3DF180223779}">
  <ds:schemaRefs>
    <ds:schemaRef ds:uri="http://schemas.openxmlformats.org/officeDocument/2006/bibliography"/>
  </ds:schemaRefs>
</ds:datastoreItem>
</file>

<file path=customXml/itemProps2.xml><?xml version="1.0" encoding="utf-8"?>
<ds:datastoreItem xmlns:ds="http://schemas.openxmlformats.org/officeDocument/2006/customXml" ds:itemID="{C20ACB75-DD82-4B3E-86A4-55800265DD67}">
  <ds:schemaRefs>
    <ds:schemaRef ds:uri="http://schemas.microsoft.com/sharepoint/v3/contenttype/forms"/>
  </ds:schemaRefs>
</ds:datastoreItem>
</file>

<file path=customXml/itemProps3.xml><?xml version="1.0" encoding="utf-8"?>
<ds:datastoreItem xmlns:ds="http://schemas.openxmlformats.org/officeDocument/2006/customXml" ds:itemID="{2A520E77-77B5-4FB6-A51E-120962F3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940</Words>
  <Characters>5361</Characters>
  <Application>Microsoft Office Word</Application>
  <DocSecurity>0</DocSecurity>
  <Lines>44</Lines>
  <Paragraphs>12</Paragraphs>
  <ScaleCrop>false</ScaleCrop>
  <Company>Truong</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PHÂN CÔNG RÀ SOÁT VĂN BẢN QUY PHẠM PHÁP LUẬT</dc:title>
  <dc:creator>PC Thien IT</dc:creator>
  <cp:lastModifiedBy>Admin</cp:lastModifiedBy>
  <cp:revision>64</cp:revision>
  <dcterms:created xsi:type="dcterms:W3CDTF">2026-04-22T06:56:00Z</dcterms:created>
  <dcterms:modified xsi:type="dcterms:W3CDTF">2026-10-07T09:04:00Z</dcterms:modified>
</cp:coreProperties>
</file>